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9" w:rsidRPr="00887E89" w:rsidRDefault="00BF7369" w:rsidP="00BF73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ДОГОВІР № </w:t>
      </w:r>
      <w:r w:rsidRPr="00887E89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 xml:space="preserve">(проставляється номер Заявки </w:t>
      </w:r>
      <w:proofErr w:type="spellStart"/>
      <w:r w:rsidRPr="00887E89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)</w:t>
      </w:r>
    </w:p>
    <w:p w:rsidR="00BF7369" w:rsidRPr="00887E89" w:rsidRDefault="00BF7369" w:rsidP="00BF73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 ТУРИСТИЧНЕ ОБСЛУГОВУВАННЯ</w:t>
      </w:r>
    </w:p>
    <w:p w:rsidR="00BF7369" w:rsidRPr="00887E89" w:rsidRDefault="00BF7369" w:rsidP="00BF7369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м. ___________                                                               «____» ___________201____</w:t>
      </w:r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(проставляється дата Заявки </w:t>
      </w:r>
      <w:proofErr w:type="spellStart"/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) </w:t>
      </w:r>
    </w:p>
    <w:p w:rsidR="00BF7369" w:rsidRPr="00887E89" w:rsidRDefault="00BF7369" w:rsidP="00BF736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Товариство з обмеженою відповідальністю «ТЕЗ ТУР» (м. Київ, вул. Велика Васильківська, 63, оф. 2; ліцензія Державної служби туризму і курортів на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туроператорську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діяльність серія АВ, № 566448 від 04.02.2011р.; тел. (044) 495-55-05), надалі Туроператор від імені та за дорученням якого укладає цей Договір  _________________________________________________________________________</w:t>
      </w:r>
      <w:r w:rsid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______,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особі ______________________________________________________________, надалі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</w:t>
      </w:r>
      <w:proofErr w:type="spellEnd"/>
      <w:r w:rsid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який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highlight w:val="yellow"/>
          <w:lang w:val="uk-UA" w:eastAsia="ru-RU"/>
        </w:rPr>
        <w:t>____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highlight w:val="yellow"/>
          <w:lang w:val="uk-UA" w:eastAsia="ru-RU"/>
        </w:rPr>
        <w:t>_____________</w:t>
      </w:r>
      <w:r w:rsidR="00624444" w:rsidRP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р.), а також на підставі Генерального агентського договору № _____ від ______________ р. між ТОВ «ТУРС УКРАЇНА» та </w:t>
      </w:r>
      <w:proofErr w:type="spellStart"/>
      <w:r w:rsidR="00624444" w:rsidRP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Турагентом</w:t>
      </w:r>
      <w:proofErr w:type="spellEnd"/>
      <w:r w:rsidR="006244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 одного боку та гр-н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________________________________________________________, надалі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 другого боку, уклали даний Договір про нижченаведене:</w:t>
      </w:r>
    </w:p>
    <w:p w:rsidR="00BF7369" w:rsidRPr="00315927" w:rsidRDefault="00BF7369" w:rsidP="00BF7369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:rsidR="00BF7369" w:rsidRPr="00887E89" w:rsidRDefault="00BF7369" w:rsidP="00BF7369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1. ПРЕДМЕТ ДОГОВОРУ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1.1.Туроператор відповідно до замовлення, поданого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(Додаток № 1 до цього Договору), за плату зобов’язується  надати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(там)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комплекс туристичних послуг або окремі туристичні послуги (туристичний продукт,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). 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1.2*Туроператор виконує свої обов’язки перед Туристами, як перед солідарними кредиторами.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1.3*Туристи виконують свої обов’язки перед Туроператором, як солідарні боржники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  <w:r w:rsidRPr="00887E8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*пункти застосовуються у випадку укладення цього Договору з групою туристів</w:t>
      </w:r>
    </w:p>
    <w:p w:rsidR="00BF7369" w:rsidRPr="00887E89" w:rsidRDefault="00BF7369" w:rsidP="00BF7369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:rsidR="00BF7369" w:rsidRPr="00887E89" w:rsidRDefault="00BF7369" w:rsidP="00BF7369">
      <w:pPr>
        <w:spacing w:after="0" w:line="276" w:lineRule="auto"/>
        <w:ind w:firstLine="576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2. ОБОВ’ЯЗКИ СТОРІН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2.1. Туроператор зобов’язується:</w:t>
      </w:r>
    </w:p>
    <w:p w:rsidR="008E53D3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2.1.1. Забронювати замовлені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туристичні послуги та забезпечити його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(їх)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необхідними документами, які посвідчують право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отримання туристичних послуг, наприклад, ваучер, страховий поліс, авіаквитки на авіарейси згідно з графіком відправлення за маршрутом, вказаним в замовленні. 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2.1.2. Надати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інформацію, передбачену чинним законодавством України.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2.1.3. Протягом 25 (двадцяти п’яти) робочих днів з моменту 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визначення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Туроператором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C23EA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розміру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витрат</w:t>
      </w:r>
      <w:r w:rsidR="00C23EA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пов’язаних</w:t>
      </w:r>
      <w:r w:rsidR="00C23EA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відмовою Туриста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від цього Договору</w:t>
      </w:r>
      <w:r w:rsidR="00C23EA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або зміною за</w:t>
      </w:r>
      <w:r w:rsidR="006B068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="00C23EA3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повернути йому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(їм)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грошові кошти, за виключенням сум витрат Туроператора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2533D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острокова відмова Туриста 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вважатиметься здійсненою належним чином у разі її вираження у письмовій формі.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Туроператор також повертає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(там)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усі сплачені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кошти протягом трьох банківських днів з моменту настання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скасувальної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обставини, визначеної у п. 6.2 цього Договору.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2.2. Турист(и) зобов’язується 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ються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):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2.2.1. Своєчасно надати документи, необхідні для оформлення поїздки (Туру): __________________________________________________________________________________________________________________________________________________________________________________________________________________.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2.2.2. Оплатити Туроператору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 початку туру вартість замовленого туристичного продукту протягом двох днів з моменту укладення цього Договору. Якщо цей Договір укладається пізніше ніж за три дні  до  початку туру,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зобов’язаний оплатити вартість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день укладення цього Договору.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2.2.3. Не пізніше ніж за 2 (дві) години до часу вильоту (виїзду), якщо про інші строки не попередить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прибути на вказане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Турагентом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місце реєстрації. При перебуванні у турі дотримуватись вказівок гідів приймаючої сторони та повідомлень, розміщених в готелі на інформаційних стендах щодо часу вильоту (виїзду) рейсів та часу початку реєстрації.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2.2.4. Дотримуватись правил перебування в країні тимчасового перебування, звичаїв, традицій місцевого населення, а також митних правил та правил в’їзду/виїзду до/з країни тимчасового перебування; не порушувати громадський порядок та вимоги законів, чинних на території країни тимчасового перебування; дотримуватись правил внутрішнього розпорядку та протипожежної безпеки в місцях розміщення та перебування. Правила в’їзду до країни (місця) тимчасового перебування та перебування там містяться на сайті туроператора, у його каталогах, а також про них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інформує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Підписанням цього договору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підтверджує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що він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(вони)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ознайомлений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(і)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усіма зазначеними правилами.</w:t>
      </w:r>
    </w:p>
    <w:p w:rsidR="00BF7369" w:rsidRPr="00887E89" w:rsidRDefault="00BD25E0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2.2.5. Своєчасно</w:t>
      </w:r>
      <w:r w:rsidR="00BF7369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в повному обсязі здійснити оплату за використання додаткових послуг в місцях  перебування.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2.2.6. Оплатити вартість в’їзної візи при проходженні паспортного контролю, якщо придбання візи у спрощений спосіб передбачено законодавством країни, до якої в’їжджає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2.2.7. У випадку невідповідності умов туру умовам даного Договору повідомити про це Туроператора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 пізніше двох тижнів з моменту закінчення подорожі. При цьому до претензії повинен додаватись акт, складений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уповноваженим працівником організації, що надавала йому послуги  та завірений підписом представника приймаючої сторони  в країні перебування, копія цього Договору, копія документа про сплату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інші матеріали, які підтверджують факт невідповідності умов туру умовам даного Договору. Відсутність претензії, поданої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зазначені строки, свідчить про належне виконання Туроператором зобов’язань за цим Договором.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2.2.8. При відмові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повернути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Ваучер, страховий поліс та інші документи, що надають право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отримання туристичних послуг. </w:t>
      </w:r>
    </w:p>
    <w:p w:rsidR="00BF7369" w:rsidRPr="00887E89" w:rsidRDefault="00BF7369" w:rsidP="00BF7369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2.2.9. Дотримуватись вимог чинного законодавства України щодо перетину Державного кордону України, а також прикордонних та митних правил інших країн, через (до) які (яких) подорожує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295546" w:rsidRPr="00887E89" w:rsidRDefault="00295546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2.2.10. Відшкодувати Туроператору його витрати, пов’язані з відмовою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 або зі зміною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азначені витрати відповідно до укладених Туроператором угод з основними партнерами, які надають туристичні послуги для реалізації, залежать від строку, що залишається з моменту відмови або зміни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 початку туру і складають:</w:t>
      </w:r>
    </w:p>
    <w:p w:rsidR="00295546" w:rsidRPr="00887E89" w:rsidRDefault="00295546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при відмові </w:t>
      </w:r>
      <w:r w:rsidR="004D0EAC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 Договору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або зміні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D0EAC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 __________ р.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витрати не передбачені;</w:t>
      </w:r>
    </w:p>
    <w:p w:rsidR="00295546" w:rsidRPr="00887E89" w:rsidRDefault="00295546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при відмові </w:t>
      </w:r>
      <w:r w:rsidR="004D0EAC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 Договору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або зміні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D0EAC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 _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___________р. до ___________р. розмір витрат може сягати 70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</w:t>
      </w:r>
      <w:proofErr w:type="spellStart"/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семидесяти</w:t>
      </w:r>
      <w:proofErr w:type="spellEnd"/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відсотків вартості туристичного продукту. Конкретний розмір витрат </w:t>
      </w:r>
      <w:r w:rsidR="00FB5E1A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визначається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Туроператором і доводиться до відома Туриста</w:t>
      </w:r>
      <w:r w:rsidR="00933775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="00933775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proofErr w:type="spellEnd"/>
      <w:r w:rsidR="00933775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через </w:t>
      </w:r>
      <w:proofErr w:type="spellStart"/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впродовж десяти робочих днів з дня відмови від Договору або зміни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</w:p>
    <w:p w:rsidR="00295546" w:rsidRPr="00887E89" w:rsidRDefault="00295546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при відмові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 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Договору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або зміні за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явки</w:t>
      </w:r>
      <w:r w:rsidR="0093377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після __________ р.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розмір витрат складає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100 </w:t>
      </w:r>
      <w:r w:rsidR="000C71D4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(сто) відсотків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295546" w:rsidRPr="00887E89" w:rsidRDefault="00C23EA3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Усі з</w:t>
      </w:r>
      <w:r w:rsidR="00295546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азначені у цьому пункті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дати включаються у відповідні </w:t>
      </w:r>
      <w:r w:rsidR="00295546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строки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="00295546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FB5E1A" w:rsidRPr="00887E89" w:rsidRDefault="00FB5E1A" w:rsidP="0029554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разі відмови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 від Договору або зміни заявки, за якими до складу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було включено авіаперевезення на регулярних рейсах авіакомпаній, розмір витрат Туроператора визначатиметься з урахування тарифів авіакомпанії на придбані для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авіаквитки.</w:t>
      </w:r>
    </w:p>
    <w:p w:rsidR="00BF7369" w:rsidRPr="00887E89" w:rsidRDefault="00BF7369" w:rsidP="00BF7369">
      <w:pPr>
        <w:tabs>
          <w:tab w:val="left" w:pos="4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2.2.11. Якщо розмір витрат Туроператора, яких він зазнав через відмову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</w:t>
      </w:r>
      <w:r w:rsidR="00C50BAD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або зміну заявки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перевищує розміри, зазначені в п. 2.2.10,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відшкодовує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Туроператору витрати у повному обсязі.</w:t>
      </w:r>
    </w:p>
    <w:p w:rsidR="008874A7" w:rsidRPr="00887E89" w:rsidRDefault="008874A7" w:rsidP="00BF7369">
      <w:pPr>
        <w:tabs>
          <w:tab w:val="left" w:pos="4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</w:p>
    <w:p w:rsidR="00BF7369" w:rsidRPr="00887E89" w:rsidRDefault="00BF7369" w:rsidP="00BF73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3. ВІДПОВІДАЛЬНІСТЬ СТОРІН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3.1.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Договору. 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3.2.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несе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відповідальність за пошкодження майна або здійснення протиправних дій під час поїздки, згідно з чинним законодавством країни тимчасового перебування.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3.3. У випадку порушення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який використовує туристичні послуги Туроператора, діючих правил проїзду, реєстрації чи провозу багажу, нанесення збитків майну транспортної компанії чи порушення правил проживання в готелі або недотримання законодавства країни перебування, штрафи стягуються з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розмірах, передбачених відповідними правилами і нормами транспортної компанії, готелю, країни перебування. Туроператор в даному випадку відповідальності не несе.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3.4.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несе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відповідальність за використання Ваучера, страхового поліса та інших документів, які повинні ним повертатися відповідно до п. 2.2.8. цього Договору.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3.5. У випадку відмови Туроператора від виконання даного Договору,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має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право на відшкодування збитків, підтверджених у встановленому порядку та заподіяних внаслідок розірвання даного Договору, крім випадку, коли це відбулося з вини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Однією з причин відмови Туроператора від цього Договору є не отримання ним грошових коштів від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які той отримав від Туриста(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 за тур. У відповідності до п. 4.3 агентського договору, укладеного між Туроператором та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Турагентом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в такому разі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зобов’язується негайно повернути Туристу 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 отримані від нього (них) усі грошові кошти за тур, а також відшкодувати у повному об’ємі збитки, заподіяні внаслідок розірвання Договору на туристичне обслуговування.</w:t>
      </w:r>
    </w:p>
    <w:p w:rsidR="00BF7369" w:rsidRPr="00887E89" w:rsidRDefault="00BF7369" w:rsidP="00BF7369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3.6. У випадках скасування чи зміни часу відправлення та/чи прибуття  чартерних авіарейсів і пов'язаними з цим змінами тривалості і програми туру, претензії приймаються Туроператором (перевізником за договором) до розгляду. При цьому на Туроператора поширюються всі умови та обмеження відповідальності, які встановлені Правилами повітряних перевезень та обслуговування пасажирів і багажу, Правилами фактичного перевізника, міжнародними конвенціями в галузі повітряних перевезень та іншими нормативними актами в сфері перевезень.</w:t>
      </w:r>
    </w:p>
    <w:p w:rsidR="00BF7369" w:rsidRPr="00887E89" w:rsidRDefault="00BF7369" w:rsidP="00BF7369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випадках скасування чи зміни часу відправлення та/чи прибуття регулярних рейсів, відмови у перевезенні на регулярному рейсі і пов'язаними з цим змінами тривалості і програми туру Туроператор, як агент з продажу перевезень авіакомпанії, передає претензії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розгляд авіакомпанії,  яка уклала з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посередництва Туроператора  договір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перевезення.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3.7. Туроператор не несе відповідальності за схоронність багажу, цінностей та документів Туристів  протягом усього періоду перебування у подорожі.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3.8. Туроператор не несе відповідальності, якщо рішенням влади чи відповідних осіб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відмовлено в можливості в'їзду чи виїзду внаслідок порушення правопорядку або інших причин, або якщо внаслідок будь-яких інших причин, незалежних від Туроператора,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 скористався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лися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Турпродуктом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3.9. Туроператор не несе відповідальності щодо відшкодування грошових витрат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оплачені послуги, якщо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період обслуговування за своїм розсудом чи в зв'язку із своїми інтересами не скористався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лися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всіма чи частиною запропонованих та сплачених послуг та не відшкодовує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витрати, що виходять за межі послуг, обумовлених цим Договором.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3.10. Туроператор не несе відповідальності за витрати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пов’язані із настанням страхового випадку. У разі настання страхового випадку, претензії та заяви по витратах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пред’являє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страхову компанію, вказану в страховому полісі.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3.11. Туроператор не несе відповідальності за відмову посольства іноземної  держави у видачі віз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маршрутом туристичного продукту.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3.12. У випадку невиїзду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внаслідок неправильного оформлення паспортних, візових та інших документів, Туроператор відповідальності не несе, за винятком випадків коли Туроператор взяв на себе обов’язок з оформлення таких документів.</w:t>
      </w:r>
    </w:p>
    <w:p w:rsidR="007F2265" w:rsidRPr="00887E89" w:rsidRDefault="007F2265" w:rsidP="007F2265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3.13. Не заселення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номер готелю в дату, вказану в замовленні, з причин, що не залежать від дій Туроператора та/або готелю, вважається відмовою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цього Договору і тягне за собою застосування п.2.2.10 цього Договору (строк відмови від трьох днів і менше до початку туру).</w:t>
      </w:r>
    </w:p>
    <w:p w:rsidR="00BF7369" w:rsidRPr="00887E89" w:rsidRDefault="00BF7369" w:rsidP="00BF7369">
      <w:pPr>
        <w:tabs>
          <w:tab w:val="left" w:pos="40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</w:t>
      </w:r>
      <w:r w:rsidR="007F226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.14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Якщо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неправомірно з власної ініціативи залишився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лися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 країні тимчасового перебування  після закінчення строку туру, він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(вони)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зобов’язаний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(і)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компенсувати Туроператору усі його витрати, пов’язані з таким неправомірним вчинком.</w:t>
      </w:r>
    </w:p>
    <w:p w:rsidR="00BF7369" w:rsidRPr="00887E89" w:rsidRDefault="007F2265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3.15</w:t>
      </w:r>
      <w:r w:rsidR="00BF7369"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. У випадку, визначеному у ч. 11 ст. 20 закону України «Про туризм», Туроператор виплачує Туристу</w:t>
      </w:r>
      <w:r w:rsidR="00BF7369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(там)</w:t>
      </w:r>
      <w:r w:rsidR="00BF7369"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компенсацію у розмірі 500 грн. на один ваучер.</w:t>
      </w:r>
    </w:p>
    <w:p w:rsidR="00BF7369" w:rsidRPr="00887E89" w:rsidRDefault="00BF7369" w:rsidP="00BF7369">
      <w:pPr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4. ЗАГАЛЬНА ВАРТІСТЬ ТУРИСТИЧНИХ ПОСЛУГ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4.1. Вартість туристичного продукту, замовленого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(цифрами та прописом)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___________грн.  та є дійсною впродовж строку,  на оплату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встановленого у п.2.2.2 цього Договору. Сторони цього Договору домовилися вважати  зазначену суму в гривнях такою, що еквівалентна (_________)___________дол. США </w:t>
      </w:r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(або Євро).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випадку прострочення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строку оплати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встановленого в п.2.2.2 цього Договору, і відсутності письмової заяви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 відмову від цього Договору, вартість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буде перерахована шляхом множення його вартості у встановленому сторонами еквіваленті до іноземної валюти на коефіцієнт перерахунку, який матиме місце на дату оплати 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Коефіцієнт перерахунку встановлює Туроператор, при цьому він не може перевищувати більш ніж на п’ять  відсотків курс відповідної іноземної валюти, встановлений Національним банком України, на дату платежу. </w:t>
      </w:r>
      <w:r w:rsidR="0098712A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Туроператор </w:t>
      </w:r>
      <w:r w:rsidR="00724415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також </w:t>
      </w:r>
      <w:r w:rsidR="0098712A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залишає за собою право у будь-який час після настання вказаного прострочення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98712A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розірвати з Туристом </w:t>
      </w:r>
      <w:r w:rsidR="0098712A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="0098712A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ами</w:t>
      </w:r>
      <w:proofErr w:type="spellEnd"/>
      <w:r w:rsidR="0098712A"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) </w:t>
      </w:r>
      <w:r w:rsidR="0098712A"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цей договір без відшкодування збитків.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При частковій сплаті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поза межами строку, встановленого п.2.2.2 цього Договору, розмір сплаченої частини в еквіваленті до іноземної валюти, у якій виражена вартість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також визначатиметься з використанням коефіцієнту перерахунку, який матиме місце на дату оплати частини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Коефіцієнт перерахунку повідомлятиметься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ам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Турагентом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98712A" w:rsidRPr="00887E89" w:rsidRDefault="0098712A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4.2. Оплата Туроператору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вартості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Турпродукту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здійснюється у відповідності до вимог чинного законодавства.</w:t>
      </w:r>
    </w:p>
    <w:p w:rsidR="00BF7369" w:rsidRPr="00887E89" w:rsidRDefault="00BF7369" w:rsidP="00BF73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ru-RU"/>
        </w:rPr>
      </w:pPr>
    </w:p>
    <w:p w:rsidR="00BF7369" w:rsidRPr="00887E89" w:rsidRDefault="00BF7369" w:rsidP="00BF73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5. ПОРЯДОК ВИРІШЕННЯ СУПЕРЕЧОК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5.1. Всі суперечки, які можуть виникнути в ході виконання даного Договору, Сторони зобов’язуються  вирішувати шляхом переговорів, а у випадку недосягнення згоди – згідно чинного законодавства України.</w:t>
      </w:r>
    </w:p>
    <w:p w:rsidR="00BF7369" w:rsidRPr="00887E89" w:rsidRDefault="00BF7369" w:rsidP="00BF73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x-none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x-none"/>
        </w:rPr>
        <w:t>6. ДОДАТКОВІ УМОВИ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6.1. Даний Договір укладений в двох примірниках українською мовою, що мають однакову юридичну силу, по одному примірнику для кожної Сторони.</w:t>
      </w:r>
    </w:p>
    <w:p w:rsidR="00BF7369" w:rsidRPr="00887E89" w:rsidRDefault="00BF7369" w:rsidP="00BF736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6.2. Сторони погодилися з тим, що їх права та обов'язки за цим договором, крім обов'язку Туроператора повернути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сплачені ним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кошти в строк, вказаний в п.2.1.3.цього договору, припиняються при настанні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скасувальної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обставини, якою є відмова партнерів Туроператора, які надають туристичні послуги для реалізації, у наданні таких послуг. Про настання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скасувальної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обставини, а також про її зникнення Туроператор повідомляє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6.3. Даний Договір набуває сили з моменту підписання і діє до повного виконання сторонами своїх зобов’язань.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6.4. Туроператор у випадку виникнення обставин непереборної сили має право за погодженням з Туристом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замінити замовлений готель або номер у готелі на рівноцінний або вищої категорії без зниження в класі обслуговування. 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6.5. Підписанням цього Договору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надає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згоду на обробку його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(їх)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 персональних даних Туроператором та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Турагентом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 з метою забезпечення надання туристичного продукту в обсязі, необхідному для досягнення зазначеної мети. Право визначення обсягу обробки персональних даних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надає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Туроператору та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Турагенту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. 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Включення персональних даних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до бази персональних даних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відбувається в момент укладення цього Договору.  Підписанням цього Договору Турист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(и)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засвідчує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свою обізнаність про таке включення, про свої права,  визначені у  законі України «Про захист персональних даних»,  про мету збору даних та осіб, яким передаються його персональні дані.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6.6. Перевезення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може здійснюватися рейсом будь-якої авіакомпанії, незалежно від того, яка авіакомпанія зазначена у авіаквитку. Туроператор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зобов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ru-RU" w:eastAsia="x-none"/>
        </w:rPr>
        <w:t>’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язується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забезпечити виконання авіаперевезення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з міста вильоту до міста призначення. Аеропорти міста вильоту та міста призначення можуть відрізнятися від зазначених в  авіаквитку.</w:t>
      </w:r>
      <w:r w:rsidRPr="00887E89">
        <w:rPr>
          <w:lang w:val="ru-RU"/>
        </w:rPr>
        <w:t xml:space="preserve">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Туроператор у випадку виникнення обставин непереборної сили має право за погодженням з Туристом(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тами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) замінити місто вильоту та місто призначення, що зазначені в  авіаквитку.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6.7. Сторони домовились, що зміна умов Договору з ініціативи Туроператора проводиться шляхом направлення відповідної пропозиції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Туристу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(там)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, який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(і)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в письмовій формі протягом доби з моменту отримання такої пропозиції повідомляє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 Туроператора про своє рішення. Не надходження відповіді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)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 xml:space="preserve">, поданої ним через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,  протягом зазначеного в даному пункті строку Сторони вважають згодою Туриста</w:t>
      </w: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  <w:t xml:space="preserve">) </w:t>
      </w: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на зміну умов даного Договору.</w:t>
      </w:r>
    </w:p>
    <w:p w:rsidR="00BF7369" w:rsidRPr="00887E89" w:rsidRDefault="00BF7369" w:rsidP="00B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6.8. Підписанням цього Договору Турист(и) засвідчує(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ють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) своє ознайомлення та згоду з «Правилами добровільного страхування медичних витрат», «Правилами добровільного страхування від нещасних випадків» та умовами Договору страхування Страховика, яким здійснюється страхування Туриста(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) на період отримання туристичних послуг.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6.9.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6.10. Після набрання чинності цим Договором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6.11.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BF7369" w:rsidRPr="00887E89" w:rsidRDefault="00BF7369" w:rsidP="00BF7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6.12. 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Сторонами..</w:t>
      </w:r>
    </w:p>
    <w:p w:rsidR="00BF7369" w:rsidRPr="00887E89" w:rsidRDefault="00BF7369" w:rsidP="00BF7369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>7. РЕКВІЗИТИ СТОРІН</w:t>
      </w:r>
    </w:p>
    <w:p w:rsidR="00BF7369" w:rsidRPr="00887E89" w:rsidRDefault="00BF7369" w:rsidP="00BF7369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right="-294" w:firstLine="360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„Мною отримана вся необхідна інформація, передбачена</w:t>
      </w:r>
    </w:p>
    <w:p w:rsidR="00BF7369" w:rsidRPr="00887E89" w:rsidRDefault="00BF7369" w:rsidP="00BF7369">
      <w:pPr>
        <w:spacing w:after="0" w:line="240" w:lineRule="auto"/>
        <w:ind w:right="-294" w:firstLine="3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законом України „Про туризм”</w:t>
      </w:r>
    </w:p>
    <w:p w:rsidR="00BF7369" w:rsidRPr="00887E89" w:rsidRDefault="00BF7369" w:rsidP="00BF7369">
      <w:pPr>
        <w:spacing w:after="0" w:line="240" w:lineRule="auto"/>
        <w:ind w:right="-294" w:firstLine="360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ЗА ТУРОПЕРАТОРА                                                                                  ТУРИСТ(И*)   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                                        П І Б________________________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                                        _____________________________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                                       Адреса 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                                        _____________________________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                                      Тел.  _________________________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____________________________                                        _____________________________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Підпис______________________                                        </w:t>
      </w:r>
      <w:proofErr w:type="spellStart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Підпис</w:t>
      </w:r>
      <w:proofErr w:type="spellEnd"/>
      <w:r w:rsidRPr="00887E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40" w:lineRule="auto"/>
        <w:ind w:left="4680" w:right="-29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*зазначається ПІБ та інші дані кожного з туристів разом з підписом. Допускається підписання  представником, який має належним чином оформлені повноваження</w:t>
      </w:r>
    </w:p>
    <w:p w:rsidR="00BF7369" w:rsidRPr="00887E89" w:rsidRDefault="00BF7369" w:rsidP="00BF7369">
      <w:pPr>
        <w:spacing w:after="0" w:line="240" w:lineRule="auto"/>
        <w:ind w:right="-294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F7369" w:rsidRPr="00887E89" w:rsidRDefault="00BF7369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F7369" w:rsidRDefault="00BF7369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15927" w:rsidRPr="00887E89" w:rsidRDefault="00315927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_GoBack"/>
      <w:bookmarkEnd w:id="0"/>
    </w:p>
    <w:p w:rsidR="00405346" w:rsidRPr="00887E89" w:rsidRDefault="00405346" w:rsidP="00405346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lastRenderedPageBreak/>
        <w:t xml:space="preserve">Додаток №1 до договору на туристичне обслуговування від________ №_______  </w:t>
      </w: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ЗАМОВЛЕННЯ</w:t>
      </w: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(програма туристичного обслуговування)</w:t>
      </w: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W w:w="14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2101"/>
        <w:gridCol w:w="139"/>
        <w:gridCol w:w="4715"/>
        <w:gridCol w:w="4715"/>
      </w:tblGrid>
      <w:tr w:rsidR="00887E89" w:rsidRPr="00315927" w:rsidTr="00601F1B">
        <w:trPr>
          <w:gridAfter w:val="1"/>
          <w:wAfter w:w="4715" w:type="dxa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початку/закінчення туристичного обслуговування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4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Перевезення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/ категорія ТЗ*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43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Відправлення дата/час/місце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382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Повернення дата/час/місце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9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Розміщення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Готель/категорія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89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Розташування готелю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89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Строк перебування в готелі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89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Порядок оплати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Окремо не встановлюються. Вартість готельного обслуговування включена до вартості </w:t>
            </w:r>
            <w:proofErr w:type="spellStart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турпродукту</w:t>
            </w:r>
            <w:proofErr w:type="spellEnd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887E89" w:rsidRPr="00887E89" w:rsidTr="00601F1B">
        <w:trPr>
          <w:gridAfter w:val="1"/>
          <w:wAfter w:w="4715" w:type="dxa"/>
          <w:trHeight w:val="179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(</w:t>
            </w:r>
            <w:proofErr w:type="spellStart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standart</w:t>
            </w:r>
            <w:proofErr w:type="spellEnd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інше)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87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Тип (SNG, DBL, DBL+EX.BED, інше)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86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54" w:type="dxa"/>
            <w:gridSpan w:val="2"/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69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Харчування</w:t>
            </w: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(BB, HB, ALL,  інше)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8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Екскурсії</w:t>
            </w: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(так або ні/назва)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trHeight w:val="8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Трансфер</w:t>
            </w:r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(груповий, індивідуальний, </w:t>
            </w:r>
            <w:proofErr w:type="spellStart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vip</w:t>
            </w:r>
            <w:proofErr w:type="spellEnd"/>
            <w:r w:rsidRPr="00887E8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rPr>
                <w:lang w:val="ru-RU"/>
              </w:rPr>
            </w:pPr>
          </w:p>
        </w:tc>
      </w:tr>
      <w:tr w:rsidR="00887E89" w:rsidRPr="00315927" w:rsidTr="00601F1B">
        <w:trPr>
          <w:gridAfter w:val="1"/>
          <w:wAfter w:w="4715" w:type="dxa"/>
          <w:trHeight w:val="10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Страхування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Страховик, що здійснює обов’язкове медичне та від  нещасного випадку страхування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548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Страховик, що здійснює добровільне страхування  </w:t>
            </w:r>
          </w:p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715" w:type="dxa"/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87E89" w:rsidRPr="00887E89" w:rsidTr="00601F1B">
        <w:trPr>
          <w:gridAfter w:val="1"/>
          <w:wAfter w:w="4715" w:type="dxa"/>
          <w:trHeight w:val="45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Інші послуги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46" w:rsidRPr="00887E89" w:rsidRDefault="00405346" w:rsidP="0060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405346" w:rsidRPr="00887E89" w:rsidRDefault="00405346" w:rsidP="00405346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* ТЗ – транспортний засіб</w:t>
      </w: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ПАСПОРТНІ ДАНІ ТУРИСТА</w:t>
      </w: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(латинськими літерами, як в закордонному паспорті)</w:t>
      </w: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47"/>
        <w:gridCol w:w="2007"/>
        <w:gridCol w:w="1984"/>
        <w:gridCol w:w="1979"/>
      </w:tblGrid>
      <w:tr w:rsidR="00887E89" w:rsidRPr="00887E89" w:rsidTr="00601F1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народження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 паспорта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887E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Паспорт дійсний до</w:t>
            </w:r>
          </w:p>
        </w:tc>
      </w:tr>
      <w:tr w:rsidR="00405346" w:rsidRPr="00887E89" w:rsidTr="00601F1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6" w:rsidRPr="00887E89" w:rsidRDefault="00405346" w:rsidP="00601F1B">
            <w:pPr>
              <w:spacing w:after="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ind w:right="-96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Підпис 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Турагента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_____________________                                                            Підпис Туриста (</w:t>
      </w:r>
      <w:proofErr w:type="spellStart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тів</w:t>
      </w:r>
      <w:proofErr w:type="spellEnd"/>
      <w:r w:rsidRPr="00887E8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)______________________</w:t>
      </w: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05346" w:rsidRPr="00887E89" w:rsidRDefault="00405346" w:rsidP="00405346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F7369" w:rsidRPr="00887E89" w:rsidRDefault="00BF7369" w:rsidP="00BF7369">
      <w:pPr>
        <w:spacing w:after="0" w:line="276" w:lineRule="auto"/>
        <w:ind w:left="5222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F7369" w:rsidRPr="00887E89" w:rsidRDefault="00BF7369" w:rsidP="00BF7369">
      <w:pPr>
        <w:rPr>
          <w:lang w:val="ru-RU"/>
        </w:rPr>
      </w:pPr>
    </w:p>
    <w:p w:rsidR="0083245A" w:rsidRPr="00887E89" w:rsidRDefault="0083245A">
      <w:pPr>
        <w:rPr>
          <w:lang w:val="ru-RU"/>
        </w:rPr>
      </w:pPr>
    </w:p>
    <w:sectPr w:rsidR="0083245A" w:rsidRPr="00887E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9"/>
    <w:rsid w:val="000A07FF"/>
    <w:rsid w:val="000C71D4"/>
    <w:rsid w:val="00295546"/>
    <w:rsid w:val="00315927"/>
    <w:rsid w:val="00405346"/>
    <w:rsid w:val="0042533D"/>
    <w:rsid w:val="004D0EAC"/>
    <w:rsid w:val="00624444"/>
    <w:rsid w:val="006B0683"/>
    <w:rsid w:val="00724415"/>
    <w:rsid w:val="007F2265"/>
    <w:rsid w:val="0083245A"/>
    <w:rsid w:val="008874A7"/>
    <w:rsid w:val="00887E89"/>
    <w:rsid w:val="008E53D3"/>
    <w:rsid w:val="00933775"/>
    <w:rsid w:val="0098712A"/>
    <w:rsid w:val="009A21D5"/>
    <w:rsid w:val="00A35CDA"/>
    <w:rsid w:val="00B852F1"/>
    <w:rsid w:val="00BD25E0"/>
    <w:rsid w:val="00BF7369"/>
    <w:rsid w:val="00C23EA3"/>
    <w:rsid w:val="00C50BA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Николай Ростиславович</dc:creator>
  <cp:lastModifiedBy>Владелец</cp:lastModifiedBy>
  <cp:revision>3</cp:revision>
  <dcterms:created xsi:type="dcterms:W3CDTF">2021-07-19T16:43:00Z</dcterms:created>
  <dcterms:modified xsi:type="dcterms:W3CDTF">2021-07-20T09:54:00Z</dcterms:modified>
</cp:coreProperties>
</file>